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4" w:rsidRDefault="001F6174" w:rsidP="001F6174">
      <w:r>
        <w:t xml:space="preserve">Streszczenie: </w:t>
      </w:r>
      <w:r w:rsidRPr="001F6174">
        <w:t xml:space="preserve">Ocena wpływu obustronnej </w:t>
      </w:r>
      <w:proofErr w:type="spellStart"/>
      <w:r w:rsidRPr="001F6174">
        <w:t>limfadenektomii</w:t>
      </w:r>
      <w:proofErr w:type="spellEnd"/>
      <w:r w:rsidRPr="001F6174">
        <w:t xml:space="preserve"> śródpiersia na wczesne powikłania okołooperacyjne, u chorych leczonych z powodu </w:t>
      </w:r>
      <w:proofErr w:type="spellStart"/>
      <w:r w:rsidRPr="001F6174">
        <w:t>niedrobnokomórkowego</w:t>
      </w:r>
      <w:proofErr w:type="spellEnd"/>
      <w:r w:rsidRPr="001F6174">
        <w:t xml:space="preserve"> raka płuca</w:t>
      </w:r>
      <w:r>
        <w:t>.</w:t>
      </w:r>
      <w:bookmarkStart w:id="0" w:name="_GoBack"/>
      <w:bookmarkEnd w:id="0"/>
    </w:p>
    <w:p w:rsidR="001F6174" w:rsidRDefault="001F6174" w:rsidP="001F6174"/>
    <w:p w:rsidR="001F6174" w:rsidRDefault="001F6174" w:rsidP="001F6174">
      <w:r>
        <w:t>WSTĘP</w:t>
      </w:r>
    </w:p>
    <w:p w:rsidR="001F6174" w:rsidRDefault="001F6174" w:rsidP="001F6174">
      <w:r>
        <w:t xml:space="preserve">Rak płuca to największy problem epidemiologiczny wśród chorych leczonych z powodu chorób nowotworowych. Liczba nowych </w:t>
      </w:r>
      <w:proofErr w:type="spellStart"/>
      <w:r>
        <w:t>zachorowań</w:t>
      </w:r>
      <w:proofErr w:type="spellEnd"/>
      <w:r>
        <w:t xml:space="preserve"> jest większa niż razem zebrane: rak piersi, jelita grubego, gruczołu krokowego i żołądka. </w:t>
      </w:r>
    </w:p>
    <w:p w:rsidR="001F6174" w:rsidRDefault="001F6174" w:rsidP="001F6174">
      <w:r>
        <w:t xml:space="preserve">Jednym z najważniejszych czynników warunkujących wybór metody leczenia jest obecność przerzutów w węzłach chłonnych śródpiersia. </w:t>
      </w:r>
    </w:p>
    <w:p w:rsidR="001F6174" w:rsidRDefault="001F6174" w:rsidP="001F6174">
      <w:r>
        <w:t>Do inwazyjnych metod diagnostyki węzłów chłonnych śródpiersia należy rozszerzona mediastinoskopia szyjna, VAMLA (Video-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mediastinoscopic</w:t>
      </w:r>
      <w:proofErr w:type="spellEnd"/>
      <w:r>
        <w:t xml:space="preserve"> </w:t>
      </w:r>
      <w:proofErr w:type="spellStart"/>
      <w:r>
        <w:t>lymphadenectomy</w:t>
      </w:r>
      <w:proofErr w:type="spellEnd"/>
      <w:r>
        <w:t>) oraz TEMLA (</w:t>
      </w:r>
      <w:proofErr w:type="spellStart"/>
      <w:r>
        <w:t>Transcervical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mediastinal</w:t>
      </w:r>
      <w:proofErr w:type="spellEnd"/>
      <w:r>
        <w:t xml:space="preserve"> </w:t>
      </w:r>
      <w:proofErr w:type="spellStart"/>
      <w:r>
        <w:t>lymphadenectomy</w:t>
      </w:r>
      <w:proofErr w:type="spellEnd"/>
      <w:r>
        <w:t xml:space="preserve">) – rozszerzona </w:t>
      </w:r>
      <w:proofErr w:type="spellStart"/>
      <w:r>
        <w:t>limfadenektomia</w:t>
      </w:r>
      <w:proofErr w:type="spellEnd"/>
      <w:r>
        <w:t xml:space="preserve"> śródpiersia z dostępu szyjnego. </w:t>
      </w:r>
    </w:p>
    <w:p w:rsidR="001F6174" w:rsidRDefault="001F6174" w:rsidP="001F6174"/>
    <w:p w:rsidR="001F6174" w:rsidRDefault="001F6174" w:rsidP="001F6174">
      <w:r>
        <w:t>Metodyka badania</w:t>
      </w:r>
    </w:p>
    <w:p w:rsidR="001F6174" w:rsidRDefault="001F6174" w:rsidP="001F6174">
      <w:r>
        <w:t>Miejsce i czas badania</w:t>
      </w:r>
    </w:p>
    <w:p w:rsidR="001F6174" w:rsidRDefault="001F6174" w:rsidP="001F6174">
      <w:r>
        <w:t xml:space="preserve">Badanie pacjentów przeprowadzono w Oddziale Klinicznym Chirurgii Klatki Piersiowej Uniwersytetu Jagiellońskiego Collegium </w:t>
      </w:r>
      <w:proofErr w:type="spellStart"/>
      <w:r>
        <w:t>Medicum</w:t>
      </w:r>
      <w:proofErr w:type="spellEnd"/>
      <w:r>
        <w:t xml:space="preserve"> (UJ-CM), Krakowskiego Szpitala Specjalistycznego im. Jana Pawła II, w Krakowie w latach 2010-2015.  </w:t>
      </w:r>
    </w:p>
    <w:p w:rsidR="001F6174" w:rsidRDefault="001F6174" w:rsidP="001F6174">
      <w:r>
        <w:t>Metoda badawcza i kryteria włączenia</w:t>
      </w:r>
    </w:p>
    <w:p w:rsidR="001F6174" w:rsidRDefault="001F6174" w:rsidP="001F6174">
      <w:r>
        <w:t xml:space="preserve">Do analizy zakwalifikowano 89 chorych leczonych z powodu pierwotnego raka płuca w stopniu klinicznego zaawansowania I-III ocenionym na podstawie wywiadu i badania klinicznego, radiogramu klatki piersiowej, tomografii klatki piersiowej i nadbrzusza (TK), ultrasonografii jamy brzusznej (USG), pozytronowej tomografii (PET-KT), bronchoskopii klasycznej oraz bronchoskopii ultrasonograficznej z biopsją </w:t>
      </w:r>
      <w:proofErr w:type="spellStart"/>
      <w:r>
        <w:t>przezoskrzelową</w:t>
      </w:r>
      <w:proofErr w:type="spellEnd"/>
      <w:r>
        <w:t xml:space="preserve"> (EBUS-TBNA) oraz ultrasonografii przezprzełykowej z biopsją (EUS-FNA). </w:t>
      </w:r>
    </w:p>
    <w:p w:rsidR="001F6174" w:rsidRDefault="001F6174" w:rsidP="001F6174">
      <w:r>
        <w:t>Do leczenia operacyjnego zakwalifikowano chorych według następujących kryteriów:</w:t>
      </w:r>
    </w:p>
    <w:p w:rsidR="001F6174" w:rsidRDefault="001F6174" w:rsidP="001F6174">
      <w:r>
        <w:t>a. ocena w skali ASA: 1 lub 2,</w:t>
      </w:r>
    </w:p>
    <w:p w:rsidR="001F6174" w:rsidRDefault="001F6174" w:rsidP="001F6174">
      <w:r>
        <w:t>b. FEV1 &gt; 1,3 l (lobektomia) lub &gt; 1,8 l (</w:t>
      </w:r>
      <w:proofErr w:type="spellStart"/>
      <w:r>
        <w:t>pneumonektomia</w:t>
      </w:r>
      <w:proofErr w:type="spellEnd"/>
      <w:r>
        <w:t>)9,10,11.</w:t>
      </w:r>
    </w:p>
    <w:p w:rsidR="001F6174" w:rsidRDefault="001F6174" w:rsidP="001F6174">
      <w:r>
        <w:t>Randomizacja</w:t>
      </w:r>
    </w:p>
    <w:p w:rsidR="001F6174" w:rsidRDefault="001F6174" w:rsidP="001F6174">
      <w:r>
        <w:t>Badanie kliniczne prospektywne z randomizacją w stosunku 1:1.</w:t>
      </w:r>
    </w:p>
    <w:p w:rsidR="001F6174" w:rsidRDefault="001F6174" w:rsidP="001F6174">
      <w:r>
        <w:t>Leczenie operacyjne</w:t>
      </w:r>
    </w:p>
    <w:p w:rsidR="001F6174" w:rsidRDefault="001F6174" w:rsidP="001F6174">
      <w:r>
        <w:t xml:space="preserve">Do leczenia operacyjnego pacjenci zostali zakwalifikowani zgodnie z obowiązującymi standardowymi kryteriami. W grupie kontrolnej wykonano standardową </w:t>
      </w:r>
      <w:proofErr w:type="spellStart"/>
      <w:r>
        <w:t>limadenektomię</w:t>
      </w:r>
      <w:proofErr w:type="spellEnd"/>
      <w:r>
        <w:t xml:space="preserve"> śródpiersia (SND), natomiast w grupie badanej (BML) rozszerzoną. U pacjentów z lokalizacją guza po stronie prawej usuwano węzły chłonne grupy: 2R, 4R, 7, 8, 9; następnie z dostępu szyjnego usuwano węzły chłonne śródpiersia grupy 2L i 4L. U pacjentów z lokalizacją po stronie lewej węzły chłonne śródpiersia grupy 5, 6, 7, 8, 9; następnie z dostępu szyjnego usuwano węzły chłonne śródpiersia 2R, 4R, 2L, 4L. </w:t>
      </w:r>
    </w:p>
    <w:p w:rsidR="001F6174" w:rsidRDefault="001F6174" w:rsidP="001F6174">
      <w:r>
        <w:lastRenderedPageBreak/>
        <w:t xml:space="preserve">a. Technika </w:t>
      </w:r>
      <w:proofErr w:type="spellStart"/>
      <w:r>
        <w:t>limfadenektomii</w:t>
      </w:r>
      <w:proofErr w:type="spellEnd"/>
      <w:r>
        <w:t xml:space="preserve"> śródpiersia</w:t>
      </w:r>
    </w:p>
    <w:p w:rsidR="001F6174" w:rsidRDefault="001F6174" w:rsidP="001F6174">
      <w:r>
        <w:t xml:space="preserve">Technika usunięcia węzłów chłonnych śródpiersia z dostępu szyjnego została nazwana obustronną </w:t>
      </w:r>
      <w:proofErr w:type="spellStart"/>
      <w:r>
        <w:t>limfadenektomią</w:t>
      </w:r>
      <w:proofErr w:type="spellEnd"/>
      <w:r>
        <w:t xml:space="preserve"> śródpiersia –BML (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mediastinal</w:t>
      </w:r>
      <w:proofErr w:type="spellEnd"/>
      <w:r>
        <w:t xml:space="preserve"> </w:t>
      </w:r>
      <w:proofErr w:type="spellStart"/>
      <w:r>
        <w:t>lymphadenectomy</w:t>
      </w:r>
      <w:proofErr w:type="spellEnd"/>
      <w:r>
        <w:t xml:space="preserve">).  </w:t>
      </w:r>
    </w:p>
    <w:p w:rsidR="001F6174" w:rsidRDefault="001F6174" w:rsidP="001F6174">
      <w:r>
        <w:t>Ocena parametrów klinicznych</w:t>
      </w:r>
    </w:p>
    <w:p w:rsidR="001F6174" w:rsidRDefault="001F6174" w:rsidP="001F6174">
      <w:r>
        <w:t>Podczas operacji oceniano następujące parametry:</w:t>
      </w:r>
    </w:p>
    <w:p w:rsidR="001F6174" w:rsidRDefault="001F6174" w:rsidP="001F6174">
      <w:r>
        <w:t>a.</w:t>
      </w:r>
      <w:r>
        <w:tab/>
        <w:t>liczba usuniętych węzłów chłonnych</w:t>
      </w:r>
    </w:p>
    <w:p w:rsidR="001F6174" w:rsidRDefault="001F6174" w:rsidP="001F6174">
      <w:r>
        <w:t>b.</w:t>
      </w:r>
      <w:r>
        <w:tab/>
        <w:t xml:space="preserve"> powikłania okołooperacyjne.</w:t>
      </w:r>
    </w:p>
    <w:p w:rsidR="001F6174" w:rsidRDefault="001F6174" w:rsidP="001F6174">
      <w:r>
        <w:t>W okresie pooperacyjnym oceniano następujące parametry:</w:t>
      </w:r>
    </w:p>
    <w:p w:rsidR="001F6174" w:rsidRDefault="001F6174" w:rsidP="001F6174">
      <w:r>
        <w:t>a.</w:t>
      </w:r>
      <w:r>
        <w:tab/>
        <w:t>objętość i czas drenażu po leczeniu operacyjnym,</w:t>
      </w:r>
    </w:p>
    <w:p w:rsidR="001F6174" w:rsidRDefault="001F6174" w:rsidP="001F6174">
      <w:r>
        <w:t>b.</w:t>
      </w:r>
      <w:r>
        <w:tab/>
        <w:t xml:space="preserve"> pooperacyjny przeciek powietrza, parametry spirometryczne,</w:t>
      </w:r>
    </w:p>
    <w:p w:rsidR="001F6174" w:rsidRDefault="001F6174" w:rsidP="001F6174">
      <w:r>
        <w:t>c.</w:t>
      </w:r>
      <w:r>
        <w:tab/>
        <w:t>powikłania.</w:t>
      </w:r>
    </w:p>
    <w:p w:rsidR="001F6174" w:rsidRDefault="001F6174" w:rsidP="001F6174">
      <w:r>
        <w:t>Na przeprowadzenie badania uzyskano zgodę Komisji Bioetycznej</w:t>
      </w:r>
    </w:p>
    <w:p w:rsidR="001F6174" w:rsidRDefault="001F6174" w:rsidP="001F6174"/>
    <w:p w:rsidR="001F6174" w:rsidRDefault="001F6174" w:rsidP="001F6174">
      <w:r>
        <w:t>Analiza statystyczna</w:t>
      </w:r>
    </w:p>
    <w:p w:rsidR="001F6174" w:rsidRDefault="001F6174" w:rsidP="001F6174">
      <w:r>
        <w:t xml:space="preserve">Do analizy statystycznej wykorzystano pakiet STATISTICA 6.1 (Stat. </w:t>
      </w:r>
      <w:proofErr w:type="spellStart"/>
      <w:r>
        <w:t>Soft</w:t>
      </w:r>
      <w:proofErr w:type="spellEnd"/>
      <w:r>
        <w:t xml:space="preserve"> USA).</w:t>
      </w:r>
    </w:p>
    <w:p w:rsidR="001F6174" w:rsidRDefault="001F6174" w:rsidP="001F6174"/>
    <w:p w:rsidR="001F6174" w:rsidRDefault="001F6174" w:rsidP="001F6174">
      <w:r>
        <w:t>Wyniki</w:t>
      </w:r>
    </w:p>
    <w:p w:rsidR="001F6174" w:rsidRDefault="001F6174" w:rsidP="001F6174">
      <w:r>
        <w:t xml:space="preserve">Badaniu poddano 89 chorych w wieku od 43 - 75 lat (średnia 61,7) </w:t>
      </w:r>
    </w:p>
    <w:p w:rsidR="001F6174" w:rsidRDefault="001F6174" w:rsidP="001F6174">
      <w:r>
        <w:t xml:space="preserve">      Rozkład  histologiczny raka płuca w badanych grupach.</w:t>
      </w:r>
    </w:p>
    <w:p w:rsidR="001F6174" w:rsidRDefault="001F6174" w:rsidP="001F6174">
      <w:r>
        <w:t xml:space="preserve">Histologia guza pierwotnego w grupie kontrolnej: rak płaskonabłonkowy - 32 (65,3%), rak gruczołowy 9 (18,4%), rak olbrzymiokomórkowy - 1(2%), rak płasko-gruczołowy - 4(8,2%), rak typ </w:t>
      </w:r>
      <w:proofErr w:type="spellStart"/>
      <w:r>
        <w:t>sarkomatyczny</w:t>
      </w:r>
      <w:proofErr w:type="spellEnd"/>
      <w:r>
        <w:t xml:space="preserve"> - 2 (4%), rak </w:t>
      </w:r>
      <w:proofErr w:type="spellStart"/>
      <w:r>
        <w:t>bronchoalveolarny</w:t>
      </w:r>
      <w:proofErr w:type="spellEnd"/>
      <w:r>
        <w:t xml:space="preserve"> - 1 (2%).  </w:t>
      </w:r>
    </w:p>
    <w:p w:rsidR="001F6174" w:rsidRDefault="001F6174" w:rsidP="001F6174">
      <w:r>
        <w:t xml:space="preserve">Histologia guza pierwotnego w grupie badanej: rak płaskonabłonkowy - 21(52,5%), rak gruczołowy 16(40,0%), rak płasko-gruczołowy - 2(5%), rak </w:t>
      </w:r>
      <w:proofErr w:type="spellStart"/>
      <w:r>
        <w:t>gruczołowy-olbrzymiokomórkowy</w:t>
      </w:r>
      <w:proofErr w:type="spellEnd"/>
      <w:r>
        <w:t xml:space="preserve"> 1 (2,5%). </w:t>
      </w:r>
    </w:p>
    <w:p w:rsidR="001F6174" w:rsidRDefault="001F6174" w:rsidP="001F6174">
      <w:r>
        <w:t xml:space="preserve">     Kliniczny stopień zaawansowania choroby nowotworowej </w:t>
      </w:r>
    </w:p>
    <w:p w:rsidR="001F6174" w:rsidRDefault="001F6174" w:rsidP="001F6174">
      <w:proofErr w:type="spellStart"/>
      <w:r>
        <w:t>Zaawanasowanie</w:t>
      </w:r>
      <w:proofErr w:type="spellEnd"/>
      <w:r>
        <w:t xml:space="preserve"> kliniczne (c </w:t>
      </w:r>
      <w:proofErr w:type="spellStart"/>
      <w:r>
        <w:t>Stage</w:t>
      </w:r>
      <w:proofErr w:type="spellEnd"/>
      <w:r>
        <w:t>) w grupie SND: IA - 10(20,4%), IB - 18(36,7%), IIA - 12(25,5%), IIB - 6(12,2%), IIIA - 3(6,1%).</w:t>
      </w:r>
    </w:p>
    <w:p w:rsidR="001F6174" w:rsidRDefault="001F6174" w:rsidP="001F6174">
      <w:proofErr w:type="spellStart"/>
      <w:r>
        <w:t>Zaawanasowanie</w:t>
      </w:r>
      <w:proofErr w:type="spellEnd"/>
      <w:r>
        <w:t xml:space="preserve"> kliniczne (c </w:t>
      </w:r>
      <w:proofErr w:type="spellStart"/>
      <w:r>
        <w:t>Stage</w:t>
      </w:r>
      <w:proofErr w:type="spellEnd"/>
      <w:r>
        <w:t>) w grupie BML: IA - 11(27,5%), IB - 12(30,0%), IIA 10(25,0%), IIB - 4(10,0%), 3(7,5%).</w:t>
      </w:r>
    </w:p>
    <w:p w:rsidR="001F6174" w:rsidRDefault="001F6174" w:rsidP="001F6174">
      <w:r>
        <w:t xml:space="preserve">Nie stwierdzono różnicy statystycznej pomiędzy badanymi stopniami klinicznego zaawansowania p = 0,921. </w:t>
      </w:r>
    </w:p>
    <w:p w:rsidR="001F6174" w:rsidRDefault="001F6174" w:rsidP="001F6174">
      <w:r>
        <w:t xml:space="preserve">    Patologiczny stopień zaawansowania choroby nowotworowej (</w:t>
      </w:r>
      <w:proofErr w:type="spellStart"/>
      <w:r>
        <w:t>pStage</w:t>
      </w:r>
      <w:proofErr w:type="spellEnd"/>
      <w:r>
        <w:t>)</w:t>
      </w:r>
    </w:p>
    <w:p w:rsidR="001F6174" w:rsidRDefault="001F6174" w:rsidP="001F6174"/>
    <w:p w:rsidR="001F6174" w:rsidRDefault="001F6174" w:rsidP="001F6174">
      <w:proofErr w:type="spellStart"/>
      <w:r>
        <w:t>pStage</w:t>
      </w:r>
      <w:proofErr w:type="spellEnd"/>
      <w:r>
        <w:t xml:space="preserve"> w grupie SND: IA - 8(16,3%), IB - 7(14,3%), IIA - 14(28,6%), IIB - 11(22,4%), IIIA - 9(18,4%). </w:t>
      </w:r>
    </w:p>
    <w:p w:rsidR="001F6174" w:rsidRDefault="001F6174" w:rsidP="001F6174">
      <w:proofErr w:type="spellStart"/>
      <w:r>
        <w:lastRenderedPageBreak/>
        <w:t>pStage</w:t>
      </w:r>
      <w:proofErr w:type="spellEnd"/>
      <w:r>
        <w:t xml:space="preserve"> w grupie BML: IA - 9(22,5%), IB - 7(17,5%), IIA - 12(30,0%), IIB 5(12,5%), IIIA - 7(17,5%).</w:t>
      </w:r>
    </w:p>
    <w:p w:rsidR="001F6174" w:rsidRDefault="001F6174" w:rsidP="001F6174">
      <w:r>
        <w:t>Nie stwierdzono różnicy statystycznej pomiędzy badanymi stopniami klinicznego zaawansowania p = 0,769</w:t>
      </w:r>
    </w:p>
    <w:p w:rsidR="001F6174" w:rsidRDefault="001F6174" w:rsidP="001F6174">
      <w:r>
        <w:t>Leczenie operacyjne</w:t>
      </w:r>
    </w:p>
    <w:p w:rsidR="001F6174" w:rsidRDefault="001F6174" w:rsidP="001F6174">
      <w:r>
        <w:t xml:space="preserve">W grupie SND wykonano następujące rodzaje operacji: </w:t>
      </w:r>
      <w:proofErr w:type="spellStart"/>
      <w:r>
        <w:t>bilobektomia</w:t>
      </w:r>
      <w:proofErr w:type="spellEnd"/>
      <w:r>
        <w:t xml:space="preserve"> górna - 1(2,0%), </w:t>
      </w:r>
      <w:proofErr w:type="spellStart"/>
      <w:r>
        <w:t>bilobektomia</w:t>
      </w:r>
      <w:proofErr w:type="spellEnd"/>
      <w:r>
        <w:t xml:space="preserve"> dolna - 3(6,1%), lobektomia górna prawa - 13 (26,5%, jedna operacja została wykonana techniką wideo, w jednym przypadku wykonano resekcję mankietową oskrzela), lobektomia środkowa - 1(2%), </w:t>
      </w:r>
    </w:p>
    <w:p w:rsidR="001F6174" w:rsidRDefault="001F6174" w:rsidP="001F6174">
      <w:r>
        <w:t xml:space="preserve">lobektomia dolna prawa - 5(10,2%), lobektomia górna lewa - 12 (24,4%, w 1 przypadku wykonano plastykę tętnicy płucnej, w jednym wykonano resekcję mankietową oskrzela), lobektomia dolna lewa - 5(10,2%), </w:t>
      </w:r>
      <w:proofErr w:type="spellStart"/>
      <w:r>
        <w:t>pneumonektomia</w:t>
      </w:r>
      <w:proofErr w:type="spellEnd"/>
      <w:r>
        <w:t xml:space="preserve"> lewa - 8(16,3%), </w:t>
      </w:r>
      <w:proofErr w:type="spellStart"/>
      <w:r>
        <w:t>pneumonektomia</w:t>
      </w:r>
      <w:proofErr w:type="spellEnd"/>
      <w:r>
        <w:t xml:space="preserve"> prawa - 1(2,0%). W grupie kontrolnej odsetek </w:t>
      </w:r>
      <w:proofErr w:type="spellStart"/>
      <w:r>
        <w:t>pneumonektomii</w:t>
      </w:r>
      <w:proofErr w:type="spellEnd"/>
      <w:r>
        <w:t xml:space="preserve"> wynosił 18,36%.</w:t>
      </w:r>
    </w:p>
    <w:p w:rsidR="001F6174" w:rsidRDefault="001F6174" w:rsidP="001F6174">
      <w:r>
        <w:t>W grupie BML wykonano następujące rodzaje operacji:</w:t>
      </w:r>
    </w:p>
    <w:p w:rsidR="001F6174" w:rsidRDefault="001F6174" w:rsidP="001F6174">
      <w:proofErr w:type="spellStart"/>
      <w:r>
        <w:t>bilobektomia</w:t>
      </w:r>
      <w:proofErr w:type="spellEnd"/>
      <w:r>
        <w:t xml:space="preserve"> górna - 1(2,5%), </w:t>
      </w:r>
      <w:proofErr w:type="spellStart"/>
      <w:r>
        <w:t>bilobektomia</w:t>
      </w:r>
      <w:proofErr w:type="spellEnd"/>
      <w:r>
        <w:t xml:space="preserve"> dolna -3,(7,5%),  lobektomia górna prawa 10 (25%, lobektomia górna lewa - 6(15%), lobektomia dolna lewa - 7(17,%), </w:t>
      </w:r>
      <w:proofErr w:type="spellStart"/>
      <w:r>
        <w:t>pneumonektomia</w:t>
      </w:r>
      <w:proofErr w:type="spellEnd"/>
      <w:r>
        <w:t xml:space="preserve"> lewa - 6(15%), </w:t>
      </w:r>
      <w:proofErr w:type="spellStart"/>
      <w:r>
        <w:t>pneumonektomia</w:t>
      </w:r>
      <w:proofErr w:type="spellEnd"/>
      <w:r>
        <w:t xml:space="preserve"> prawa 1(2,5%). Odsetek </w:t>
      </w:r>
      <w:proofErr w:type="spellStart"/>
      <w:r>
        <w:t>pneumonektomii</w:t>
      </w:r>
      <w:proofErr w:type="spellEnd"/>
      <w:r>
        <w:t xml:space="preserve"> w grupie badanej wynosił 17,5%. </w:t>
      </w:r>
    </w:p>
    <w:p w:rsidR="001F6174" w:rsidRDefault="001F6174" w:rsidP="001F6174"/>
    <w:p w:rsidR="001F6174" w:rsidRDefault="001F6174" w:rsidP="001F6174">
      <w:r>
        <w:t xml:space="preserve">Średnia ilość węzłów chłonnych śródpiersia usuniętych w trakcie operacji w grupie SND wynosiła 14,57 i znajdowała się w przedziale 0-42, mediana 14,0 (10,0;18,0). </w:t>
      </w:r>
    </w:p>
    <w:p w:rsidR="001F6174" w:rsidRDefault="001F6174" w:rsidP="001F6174">
      <w:r>
        <w:t>W grupie BML średnia ilość usuniętych węzłów chłonnych śródpiersia wynosiła 24,7, wahała się w następującym przedziale 5-44, mediana 24,0 (10,0;30,0).  Dla liczby usuniętych węzłów chłonnych śródpiersia wartość p &lt;0,0001.</w:t>
      </w:r>
    </w:p>
    <w:p w:rsidR="001F6174" w:rsidRDefault="001F6174" w:rsidP="001F6174">
      <w:r>
        <w:t>Ocena patologiczna</w:t>
      </w:r>
    </w:p>
    <w:p w:rsidR="001F6174" w:rsidRDefault="001F6174" w:rsidP="001F6174">
      <w:r>
        <w:t xml:space="preserve">W grupie SND, u 7 pacjentów stwierdzono przerzuty w węzłach chłonnych śródpiersia, co stanowi 17,5%. Cechę N2 w tej grupie stwierdzono, u 5 chorych i były to przerzuty jednopoziomowe, a u 2  przerzuty rozpoznano w grupie 2 i 3. U 4 pacjentów były to przerzuty skaczące, które nie były obecne w węzłach chłonnych grup N1. U 2, u których była obecna cecha zarówno N1 jak i N2,  stanowiła przerzuty wielopoziomowe. </w:t>
      </w:r>
    </w:p>
    <w:p w:rsidR="001F6174" w:rsidRDefault="001F6174" w:rsidP="001F6174">
      <w:r>
        <w:t xml:space="preserve">U dwóch na trzech chorych, u których była obecna cecha zarówno N1 jak i N2, cecha N2 stanowiła przerzuty wielopoziomowe. </w:t>
      </w:r>
    </w:p>
    <w:p w:rsidR="001F6174" w:rsidRDefault="001F6174" w:rsidP="001F6174"/>
    <w:p w:rsidR="001F6174" w:rsidRDefault="001F6174" w:rsidP="001F6174">
      <w:r>
        <w:t xml:space="preserve">W grupie BML przerzuty w węzłach chłonnych śródpiersia stwierdzono, u 7 (14,28%) pacjentów. N2 wielopoziomowe stwierdzono u 2, były to przerzuty dwupoziomowe, a N2 jednopoziomowe u 5 chorych.  </w:t>
      </w:r>
    </w:p>
    <w:p w:rsidR="001F6174" w:rsidRDefault="001F6174" w:rsidP="001F6174">
      <w:r>
        <w:t xml:space="preserve">Nie stwierdzono różnicy statystycznej dla przerzutów do węzłów chłonnych śródpiersia p = 0,253  </w:t>
      </w:r>
    </w:p>
    <w:p w:rsidR="001F6174" w:rsidRDefault="001F6174" w:rsidP="001F6174"/>
    <w:p w:rsidR="001F6174" w:rsidRDefault="001F6174" w:rsidP="001F6174">
      <w:r>
        <w:t>Nie stwierdzono różnicy statystycznej dla przerzutów do węzłów chłonnych cechy N1 p = 0,836</w:t>
      </w:r>
    </w:p>
    <w:p w:rsidR="001F6174" w:rsidRDefault="001F6174" w:rsidP="001F6174"/>
    <w:p w:rsidR="001F6174" w:rsidRDefault="001F6174" w:rsidP="001F6174"/>
    <w:p w:rsidR="001F6174" w:rsidRDefault="001F6174" w:rsidP="001F6174">
      <w:r>
        <w:t xml:space="preserve">Średni czas operacji w grupie SND wynosił 220.71 minut i wahał się w granicach 125-360 minut, mediana 210,0 (180,0;250). </w:t>
      </w:r>
    </w:p>
    <w:p w:rsidR="001F6174" w:rsidRDefault="001F6174" w:rsidP="001F6174">
      <w:r>
        <w:t xml:space="preserve">Średni czas operacji w grupie BML wynosił 318,87 minut i wahał się w granicach 105-520 minut, mediana 315,0 (268,8;360). Wartość p &lt;0,001  </w:t>
      </w:r>
    </w:p>
    <w:p w:rsidR="001F6174" w:rsidRDefault="001F6174" w:rsidP="001F6174">
      <w:r>
        <w:t>Średnia, śródoperacyjna utrata krwi w grupie SND wynosiła 485,67 ml (60-1500 ml), mediana 400,0 (250;630), w grupie BML odpowiednio 469,35 ml (180-1300 ml), mediana 395 (292,5;612,5). Nie stwierdzono różnicy statystycznej dla utraty krwi pomiędzy obydwoma grupami p= 0,853</w:t>
      </w:r>
    </w:p>
    <w:p w:rsidR="001F6174" w:rsidRDefault="001F6174" w:rsidP="001F6174">
      <w:r>
        <w:t>Średni czas trwania drenażu w grupie kontrolnej wynosił 5,38 dnia (1-16 dni), mediana 5,0 (3,0;7,0), w grupie badanej 5,97 dnia (1-15 dni), mediana 6,0 (4,8;7,0). Nie stwierdzono różnicy statystycznej pomiędzy obydwoma grupami w zależności od czasu utrzymania drenażu  p = 0,173.</w:t>
      </w:r>
    </w:p>
    <w:p w:rsidR="001F6174" w:rsidRDefault="001F6174" w:rsidP="001F6174"/>
    <w:p w:rsidR="001F6174" w:rsidRDefault="001F6174" w:rsidP="001F6174">
      <w:r>
        <w:t xml:space="preserve">Nie stwierdzono różnicy statystycznej pomiędzy obydwoma grupami w zależności od parametrów spirometrii i dyfuzji p = 0,187 </w:t>
      </w:r>
    </w:p>
    <w:p w:rsidR="001F6174" w:rsidRDefault="001F6174" w:rsidP="001F6174">
      <w:r>
        <w:t>Powikłania pooperacyjne</w:t>
      </w:r>
    </w:p>
    <w:p w:rsidR="001F6174" w:rsidRDefault="001F6174" w:rsidP="001F6174">
      <w:r>
        <w:t xml:space="preserve">Powikłania występowały częściej w grupie SND  11 (2,.5%), niż BML 12 (24,5%), ale różnica ta nie była istotna statystycznie p=0,19. </w:t>
      </w:r>
    </w:p>
    <w:p w:rsidR="001F6174" w:rsidRDefault="001F6174" w:rsidP="001F6174">
      <w:r>
        <w:t>Dyskusja</w:t>
      </w:r>
    </w:p>
    <w:p w:rsidR="001F6174" w:rsidRDefault="001F6174" w:rsidP="001F6174"/>
    <w:p w:rsidR="001F6174" w:rsidRDefault="001F6174" w:rsidP="001F6174">
      <w:r>
        <w:t xml:space="preserve">Leczenie chirurgiczne stanowi zasadniczy sposób leczenia choroby nowotworowej płuc. Standardowe leczenie chirurgiczne obejmuje wycięcie płata płuca lub płuca z węzłami chłonnymi śródpiersia po stronie operowanej. Rozszerzoną </w:t>
      </w:r>
      <w:proofErr w:type="spellStart"/>
      <w:r>
        <w:t>limfadenektomię</w:t>
      </w:r>
      <w:proofErr w:type="spellEnd"/>
      <w:r>
        <w:t xml:space="preserve"> wykonuje się rzadko i nie stanowi ona rutynowej procedury.</w:t>
      </w:r>
    </w:p>
    <w:p w:rsidR="001F6174" w:rsidRDefault="001F6174" w:rsidP="001F6174"/>
    <w:p w:rsidR="001F6174" w:rsidRDefault="001F6174" w:rsidP="001F6174">
      <w:r>
        <w:t xml:space="preserve">Wśród metod leczenia chorych tylko nieliczne proponują rozszerzoną </w:t>
      </w:r>
      <w:proofErr w:type="spellStart"/>
      <w:r>
        <w:t>limfadenektomię</w:t>
      </w:r>
      <w:proofErr w:type="spellEnd"/>
      <w:r>
        <w:t xml:space="preserve"> śródpiersia. Można tu wymienić rozszerzoną  </w:t>
      </w:r>
      <w:proofErr w:type="spellStart"/>
      <w:r>
        <w:t>limfadenktomię</w:t>
      </w:r>
      <w:proofErr w:type="spellEnd"/>
      <w:r>
        <w:t xml:space="preserve"> śródpiersia z dostępu szyjnego (TEMLA), </w:t>
      </w:r>
      <w:proofErr w:type="spellStart"/>
      <w:r>
        <w:t>śródpiersiową</w:t>
      </w:r>
      <w:proofErr w:type="spellEnd"/>
      <w:r>
        <w:t xml:space="preserve"> </w:t>
      </w:r>
      <w:proofErr w:type="spellStart"/>
      <w:r>
        <w:t>limfadenektomię</w:t>
      </w:r>
      <w:proofErr w:type="spellEnd"/>
      <w:r>
        <w:t xml:space="preserve"> w technice wideo-</w:t>
      </w:r>
      <w:proofErr w:type="spellStart"/>
      <w:r>
        <w:t>asist</w:t>
      </w:r>
      <w:proofErr w:type="spellEnd"/>
      <w:r>
        <w:t xml:space="preserve">  VAMLA oraz obustronną z dostępu szyjnego BML. </w:t>
      </w:r>
    </w:p>
    <w:p w:rsidR="001F6174" w:rsidRDefault="001F6174" w:rsidP="001F6174"/>
    <w:p w:rsidR="001F6174" w:rsidRDefault="001F6174" w:rsidP="001F6174">
      <w:r>
        <w:t>VAMLA (Video-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mediastinoscopic</w:t>
      </w:r>
      <w:proofErr w:type="spellEnd"/>
      <w:r>
        <w:t xml:space="preserve"> </w:t>
      </w:r>
      <w:proofErr w:type="spellStart"/>
      <w:r>
        <w:t>lymphadenectomy</w:t>
      </w:r>
      <w:proofErr w:type="spellEnd"/>
      <w:r>
        <w:t xml:space="preserve">) została opisana przez </w:t>
      </w:r>
      <w:proofErr w:type="spellStart"/>
      <w:r>
        <w:t>Witte'a</w:t>
      </w:r>
      <w:proofErr w:type="spellEnd"/>
      <w:r>
        <w:t xml:space="preserve"> w roku 2007. Metoda ta polega na wycięciu węzłów chłonnych z dostępu szyjnego w technice wideo. </w:t>
      </w:r>
    </w:p>
    <w:p w:rsidR="001F6174" w:rsidRDefault="001F6174" w:rsidP="001F6174"/>
    <w:p w:rsidR="001F6174" w:rsidRDefault="001F6174" w:rsidP="001F6174">
      <w:r>
        <w:t xml:space="preserve">Drugą metodą </w:t>
      </w:r>
      <w:proofErr w:type="spellStart"/>
      <w:r>
        <w:t>pozawalającą</w:t>
      </w:r>
      <w:proofErr w:type="spellEnd"/>
      <w:r>
        <w:t xml:space="preserve"> usunąć węzły chłonne z dostępu szyjnego jest TEMLA (</w:t>
      </w:r>
      <w:proofErr w:type="spellStart"/>
      <w:r>
        <w:t>Transcervical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mediadistinal</w:t>
      </w:r>
      <w:proofErr w:type="spellEnd"/>
      <w:r>
        <w:t xml:space="preserve"> </w:t>
      </w:r>
      <w:proofErr w:type="spellStart"/>
      <w:r>
        <w:t>limphadenectomy</w:t>
      </w:r>
      <w:proofErr w:type="spellEnd"/>
      <w:r>
        <w:t xml:space="preserve">), wprowadzona w 2005 roku przez Zielińskiego i </w:t>
      </w:r>
      <w:proofErr w:type="spellStart"/>
      <w:r>
        <w:t>wsp</w:t>
      </w:r>
      <w:proofErr w:type="spellEnd"/>
      <w:r>
        <w:t xml:space="preserve">. Metoda ma charakter hybrydowy, jest połączeniem techniki klasycznej z </w:t>
      </w:r>
      <w:proofErr w:type="spellStart"/>
      <w:r>
        <w:t>wideomediastinoskopią</w:t>
      </w:r>
      <w:proofErr w:type="spellEnd"/>
      <w:r>
        <w:t xml:space="preserve">, a w drugim etapie pacjent jest kwalifikowany do resekcji płucnej. TEMLA pozwala na usunięcie węzłów chłonnych w zakresie grup 1, 2L, 4L, 2R, 4R, 5, 6, 7, a w niektórych przypadkach możliwe jest usunięcie również węzłów chłonnych grupy 8. </w:t>
      </w:r>
    </w:p>
    <w:p w:rsidR="001F6174" w:rsidRDefault="001F6174" w:rsidP="001F6174">
      <w:r>
        <w:lastRenderedPageBreak/>
        <w:t xml:space="preserve">Liczba usuniętych węzłów chłonnych w technice BML, była statystycznie większa niż w technice </w:t>
      </w:r>
      <w:proofErr w:type="spellStart"/>
      <w:r>
        <w:t>lasycznej</w:t>
      </w:r>
      <w:proofErr w:type="spellEnd"/>
      <w:r>
        <w:t>. Odsetek pacjentów, u których wykonano BML i stwierdzono dodatnie węzły chłonne N2, wyniósł 14,28% i w przedstawionej analizie nie stwierdzono statystycznej różnicy pomiędzy badanymi grupami. Odsetek pacjentów z cechą N2, w technice TEMLA wynosił 18,11%, (50 pacjentów</w:t>
      </w:r>
    </w:p>
    <w:p w:rsidR="001F6174" w:rsidRDefault="001F6174" w:rsidP="001F6174">
      <w:r>
        <w:t xml:space="preserve">Wykonując rozszerzoną </w:t>
      </w:r>
      <w:proofErr w:type="spellStart"/>
      <w:r>
        <w:t>limfadenektomię</w:t>
      </w:r>
      <w:proofErr w:type="spellEnd"/>
      <w:r>
        <w:t xml:space="preserve"> w technice BML średnio usunięto 24,7 węzłów chłonnych  w technice VAMLA 20,7, a TEMLA 37,9. Różnica pomiędzy technikami BML i TEMLA wynika z większych możliwości technicznych przy zastosowaniu </w:t>
      </w:r>
      <w:proofErr w:type="spellStart"/>
      <w:r>
        <w:t>mediastinoskopu</w:t>
      </w:r>
      <w:proofErr w:type="spellEnd"/>
      <w:r>
        <w:t xml:space="preserve">. </w:t>
      </w:r>
    </w:p>
    <w:p w:rsidR="001F6174" w:rsidRDefault="001F6174" w:rsidP="001F6174"/>
    <w:p w:rsidR="001F6174" w:rsidRDefault="001F6174" w:rsidP="001F6174">
      <w:r>
        <w:t>Średni czas operacji w technice BML wynosi 318.87 minut. Średni czas operacji, w trakcie której wykonywano VATS lobektomię połączoną z VAMLA, wynosił 159,8 minut. Średni czas operacji VATS lobektomii i TEMLA wynosił 258,1 minut.</w:t>
      </w:r>
    </w:p>
    <w:p w:rsidR="001F6174" w:rsidRDefault="001F6174" w:rsidP="001F6174"/>
    <w:p w:rsidR="001F6174" w:rsidRDefault="001F6174" w:rsidP="001F6174">
      <w:r>
        <w:t>Wnioski</w:t>
      </w:r>
    </w:p>
    <w:p w:rsidR="001F6174" w:rsidRDefault="001F6174" w:rsidP="001F6174">
      <w:r>
        <w:t>1.</w:t>
      </w:r>
      <w:r>
        <w:tab/>
        <w:t xml:space="preserve">Na podstawie przedstawionej analizy wykazano, że obustronna </w:t>
      </w:r>
      <w:proofErr w:type="spellStart"/>
      <w:r>
        <w:t>limfadenektomia</w:t>
      </w:r>
      <w:proofErr w:type="spellEnd"/>
      <w:r>
        <w:t xml:space="preserve"> śródpiersia jest bezpieczna bez podwyższonego ryzyka powikłań, po przeprowadzonym leczeniu operacyjnym we wczesnym okresie okołooperacyjnym. </w:t>
      </w:r>
    </w:p>
    <w:p w:rsidR="001F6174" w:rsidRDefault="001F6174" w:rsidP="001F6174">
      <w:r>
        <w:t>2.</w:t>
      </w:r>
      <w:r>
        <w:tab/>
        <w:t xml:space="preserve">W trakcie przeprowadzonego leczenia operacyjnego statystycznie więcej węzłów chłonnych zostaje usuniętych podczas obustronnej </w:t>
      </w:r>
      <w:proofErr w:type="spellStart"/>
      <w:r>
        <w:t>limfadenektomii</w:t>
      </w:r>
      <w:proofErr w:type="spellEnd"/>
      <w:r>
        <w:t xml:space="preserve"> śródpiersia. Wykonując BML jednoczasowo z torakotomią, usuwa się więcej węzłów chłonnych z okolicy śródpiersia, niż wykonując tylko torakotomię.</w:t>
      </w:r>
    </w:p>
    <w:p w:rsidR="001F6174" w:rsidRDefault="001F6174" w:rsidP="001F6174">
      <w:r>
        <w:t>3.</w:t>
      </w:r>
      <w:r>
        <w:tab/>
        <w:t xml:space="preserve">Nie wykazano różnicy statystycznej przerzutowo zmienionych węzłów chłonnych śródpiersia pomiędzy obiema grupami w przeprowadzonej analizie </w:t>
      </w:r>
    </w:p>
    <w:p w:rsidR="001F6174" w:rsidRDefault="001F6174" w:rsidP="001F6174">
      <w:r>
        <w:t xml:space="preserve">. </w:t>
      </w:r>
    </w:p>
    <w:p w:rsidR="001F6174" w:rsidRDefault="001F6174" w:rsidP="001F6174"/>
    <w:p w:rsidR="001F6174" w:rsidRDefault="001F6174" w:rsidP="001F6174"/>
    <w:p w:rsidR="00506F23" w:rsidRDefault="00506F23"/>
    <w:sectPr w:rsidR="0050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4"/>
    <w:rsid w:val="001F6174"/>
    <w:rsid w:val="005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C295"/>
  <w15:chartTrackingRefBased/>
  <w15:docId w15:val="{8141A708-0ED4-42CD-9BEE-CA3CA9F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Hauer</dc:creator>
  <cp:keywords/>
  <dc:description/>
  <cp:lastModifiedBy>Łukasz Hauer</cp:lastModifiedBy>
  <cp:revision>1</cp:revision>
  <dcterms:created xsi:type="dcterms:W3CDTF">2021-02-23T08:09:00Z</dcterms:created>
  <dcterms:modified xsi:type="dcterms:W3CDTF">2021-02-23T08:10:00Z</dcterms:modified>
</cp:coreProperties>
</file>